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FAC" w:rsidRPr="002574E9" w:rsidRDefault="00EB5FAC" w:rsidP="006C3356">
      <w:pPr>
        <w:spacing w:line="480" w:lineRule="auto"/>
        <w:rPr>
          <w:rFonts w:ascii="Arial Narrow" w:eastAsia="Times New Roman" w:hAnsi="Arial Narrow" w:cs="Arial"/>
          <w:color w:val="212121"/>
          <w:sz w:val="24"/>
          <w:szCs w:val="24"/>
          <w:lang w:val="fr-FR"/>
        </w:rPr>
      </w:pPr>
      <w:bookmarkStart w:id="0" w:name="_GoBack"/>
      <w:bookmarkEnd w:id="0"/>
      <w:r w:rsidRPr="002574E9">
        <w:rPr>
          <w:rFonts w:ascii="Arial Narrow" w:eastAsia="Times New Roman" w:hAnsi="Arial Narrow" w:cs="Arial"/>
          <w:color w:val="212121"/>
          <w:sz w:val="24"/>
          <w:szCs w:val="24"/>
          <w:lang w:val="fr-FR"/>
        </w:rPr>
        <w:t>C'est pour moi un grand plaisir d'être ici au Burundi. C'est ma première fois dans ce beau pays. Le Burundi est un membre important de l'EASF. Mon collègue, Severin MBARUBUKEYE vient du Burundi. Le chef de la composante militaire est également originaire du Burundi.</w:t>
      </w:r>
    </w:p>
    <w:p w:rsidR="00EB5FAC" w:rsidRPr="002574E9" w:rsidRDefault="00EB5FAC" w:rsidP="006C3356">
      <w:pPr>
        <w:spacing w:line="480" w:lineRule="auto"/>
        <w:rPr>
          <w:rFonts w:ascii="Arial Narrow" w:eastAsia="Times New Roman" w:hAnsi="Arial Narrow" w:cs="Arial"/>
          <w:color w:val="212121"/>
          <w:sz w:val="24"/>
          <w:szCs w:val="24"/>
          <w:lang w:val="fr-FR"/>
        </w:rPr>
      </w:pPr>
      <w:r w:rsidRPr="002574E9">
        <w:rPr>
          <w:rFonts w:ascii="Arial Narrow" w:eastAsia="Times New Roman" w:hAnsi="Arial Narrow" w:cs="Arial"/>
          <w:color w:val="212121"/>
          <w:sz w:val="24"/>
          <w:szCs w:val="24"/>
          <w:lang w:val="fr-FR"/>
        </w:rPr>
        <w:t>Le Protocole du Conseil de la paix et de la sécurité de l'Union africaine, adopté en juillet 2002 à Durban et entré en vigueur en décembre 2003, décrit les différentes composantes de l'architecture africaine de paix et de sécurité et leurs responsabilités respectives. Les forces des cinq régions jouent un rôle important dans la résolution des problèmes de paix et de sécurité à travers le continent.</w:t>
      </w:r>
    </w:p>
    <w:p w:rsidR="00EB5FAC" w:rsidRPr="002574E9" w:rsidRDefault="00EB5FAC" w:rsidP="006C3356">
      <w:pPr>
        <w:spacing w:line="480" w:lineRule="auto"/>
        <w:rPr>
          <w:rFonts w:ascii="Arial Narrow" w:eastAsia="Times New Roman" w:hAnsi="Arial Narrow" w:cs="Arial"/>
          <w:color w:val="212121"/>
          <w:sz w:val="24"/>
          <w:szCs w:val="24"/>
          <w:lang w:val="fr-FR"/>
        </w:rPr>
      </w:pPr>
      <w:r w:rsidRPr="002574E9">
        <w:rPr>
          <w:rFonts w:ascii="Arial Narrow" w:eastAsia="Times New Roman" w:hAnsi="Arial Narrow" w:cs="Arial"/>
          <w:color w:val="212121"/>
          <w:sz w:val="24"/>
          <w:szCs w:val="24"/>
          <w:lang w:val="fr-FR"/>
        </w:rPr>
        <w:t>La composante civile de l'EASF a été conçue pour planifier et coordonner les fonctions civiles des opérations de soutien de la paix. La composante civile est donc chargée des questions politiques, de la planification et de la coordination des activités civiles, des affaires judiciaires, de l'information du public, de la gestion et de l'observation électorales, des affaires civiles, de la protection de l'enfance et de la protection des civils.</w:t>
      </w:r>
    </w:p>
    <w:p w:rsidR="00EB5FAC" w:rsidRPr="002574E9" w:rsidRDefault="00EB5FAC" w:rsidP="006C3356">
      <w:pPr>
        <w:spacing w:line="480" w:lineRule="auto"/>
        <w:rPr>
          <w:rFonts w:ascii="Arial Narrow" w:eastAsia="Times New Roman" w:hAnsi="Arial Narrow" w:cs="Arial"/>
          <w:color w:val="212121"/>
          <w:sz w:val="24"/>
          <w:szCs w:val="24"/>
          <w:lang w:val="fr-FR"/>
        </w:rPr>
      </w:pPr>
      <w:r w:rsidRPr="002574E9">
        <w:rPr>
          <w:rFonts w:ascii="Arial Narrow" w:eastAsia="Times New Roman" w:hAnsi="Arial Narrow" w:cs="Arial"/>
          <w:color w:val="212121"/>
          <w:sz w:val="24"/>
          <w:szCs w:val="24"/>
          <w:lang w:val="fr-FR"/>
        </w:rPr>
        <w:t>Le travail des différentes composantes de l'architecture africaine de paix et de sécurité, dont l'EASF fait partie, est vital pour l'identification, la prévention et la résolution des conflits dans la région. L'EASF fournit des assurances qu'il existe un mécanisme régional qui peut être appelé, si nécessaire, à intervenir dans la résolution des conflits.</w:t>
      </w:r>
    </w:p>
    <w:p w:rsidR="00EB5FAC" w:rsidRPr="002574E9" w:rsidRDefault="00EB5FAC" w:rsidP="006C3356">
      <w:pPr>
        <w:spacing w:line="480" w:lineRule="auto"/>
        <w:rPr>
          <w:rFonts w:ascii="Arial Narrow" w:eastAsia="Times New Roman" w:hAnsi="Arial Narrow" w:cs="Arial"/>
          <w:color w:val="212121"/>
          <w:sz w:val="24"/>
          <w:szCs w:val="24"/>
          <w:lang w:val="fr-FR"/>
        </w:rPr>
      </w:pPr>
      <w:r w:rsidRPr="002574E9">
        <w:rPr>
          <w:rFonts w:ascii="Arial Narrow" w:eastAsia="Times New Roman" w:hAnsi="Arial Narrow" w:cs="Arial"/>
          <w:color w:val="212121"/>
          <w:sz w:val="24"/>
          <w:szCs w:val="24"/>
          <w:lang w:val="fr-FR"/>
        </w:rPr>
        <w:t>La dimension civile de la force de réserve se concentre sur divers éléments relatifs aux fondements du développement des institutions étatiques et à la reconstruction post-conflit.</w:t>
      </w:r>
    </w:p>
    <w:p w:rsidR="00EB5FAC" w:rsidRPr="002574E9" w:rsidRDefault="00EB5FAC" w:rsidP="006C3356">
      <w:pPr>
        <w:spacing w:line="480" w:lineRule="auto"/>
        <w:rPr>
          <w:rFonts w:ascii="Arial Narrow" w:eastAsia="Times New Roman" w:hAnsi="Arial Narrow" w:cs="Arial"/>
          <w:color w:val="212121"/>
          <w:sz w:val="24"/>
          <w:szCs w:val="24"/>
          <w:lang w:val="fr-FR"/>
        </w:rPr>
      </w:pPr>
      <w:r w:rsidRPr="002574E9">
        <w:rPr>
          <w:rFonts w:ascii="Arial Narrow" w:eastAsia="Times New Roman" w:hAnsi="Arial Narrow" w:cs="Arial"/>
          <w:color w:val="212121"/>
          <w:sz w:val="24"/>
          <w:szCs w:val="24"/>
          <w:lang w:val="fr-FR"/>
        </w:rPr>
        <w:t>Nous sommes ici au Burundi pour rencontrer et interroger les candidats à la liste des capacités de réserve en Afrique, pour continuer à remplir les listes de capacités de l'EASF et de l'Afrique avec des experts dans le domaine des opérations de soutien de la paix dans des domaines fonctionnels comme l'état de droit, , Les affaires humanitaires, la réforme du secteur de la sécurité, le genre, la protection des enfants, etc.</w:t>
      </w:r>
    </w:p>
    <w:p w:rsidR="00EB5FAC" w:rsidRPr="002574E9" w:rsidRDefault="00EB5FAC" w:rsidP="006C3356">
      <w:pPr>
        <w:spacing w:line="480" w:lineRule="auto"/>
        <w:rPr>
          <w:rFonts w:ascii="Arial Narrow" w:eastAsia="Times New Roman" w:hAnsi="Arial Narrow" w:cs="Arial"/>
          <w:color w:val="212121"/>
          <w:sz w:val="24"/>
          <w:szCs w:val="24"/>
          <w:lang w:val="fr-FR"/>
        </w:rPr>
      </w:pPr>
      <w:r w:rsidRPr="002574E9">
        <w:rPr>
          <w:rFonts w:ascii="Arial Narrow" w:eastAsia="Times New Roman" w:hAnsi="Arial Narrow" w:cs="Arial"/>
          <w:color w:val="212121"/>
          <w:sz w:val="24"/>
          <w:szCs w:val="24"/>
          <w:lang w:val="fr-FR"/>
        </w:rPr>
        <w:lastRenderedPageBreak/>
        <w:t>Nous sommes également heureux d'être au Burundi pour vous rencontrer, partager des informations et répondre à vos questions. Beaucoup d'entre vous ont assisté à divers cours. Nous apprécions votre expertise qui sera utile pour la région. Ceux d'entre vous qui réussissent le processus d'entrevue, seront placés sur une base de données et peuvent être appelés pour le déploiement. Il y a du talent ici au Burundi, et ce talent sera évalué et validé pour le bénéfice de la région et du continent.</w:t>
      </w:r>
    </w:p>
    <w:p w:rsidR="00114DC3" w:rsidRPr="002574E9" w:rsidRDefault="00EB5FAC" w:rsidP="006C3356">
      <w:pPr>
        <w:spacing w:line="480" w:lineRule="auto"/>
        <w:rPr>
          <w:rFonts w:ascii="Arial Narrow" w:hAnsi="Arial Narrow" w:cs="Arial"/>
          <w:sz w:val="24"/>
          <w:szCs w:val="24"/>
        </w:rPr>
      </w:pPr>
      <w:r w:rsidRPr="002574E9">
        <w:rPr>
          <w:rFonts w:ascii="Arial Narrow" w:eastAsia="Times New Roman" w:hAnsi="Arial Narrow" w:cs="Arial"/>
          <w:color w:val="212121"/>
          <w:sz w:val="24"/>
          <w:szCs w:val="24"/>
          <w:lang w:val="fr-FR"/>
        </w:rPr>
        <w:t>Je te remercie.</w:t>
      </w:r>
    </w:p>
    <w:sectPr w:rsidR="00114DC3" w:rsidRPr="00257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D3"/>
    <w:rsid w:val="000F45D3"/>
    <w:rsid w:val="00114DC3"/>
    <w:rsid w:val="002574E9"/>
    <w:rsid w:val="006C3356"/>
    <w:rsid w:val="00B008C5"/>
    <w:rsid w:val="00EB5FAC"/>
    <w:rsid w:val="00F93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2FD91-B8AE-45FB-8432-C9E0D7B0C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Lalande</dc:creator>
  <cp:keywords/>
  <dc:description/>
  <cp:lastModifiedBy>Steve Lalande</cp:lastModifiedBy>
  <cp:revision>3</cp:revision>
  <dcterms:created xsi:type="dcterms:W3CDTF">2017-03-12T05:58:00Z</dcterms:created>
  <dcterms:modified xsi:type="dcterms:W3CDTF">2017-03-23T08:43:00Z</dcterms:modified>
</cp:coreProperties>
</file>